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56F0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</w:t>
      </w:r>
    </w:p>
    <w:p w14:paraId="226BDB41" w14:textId="11B131CD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przetargu publicznego na sprzedaż samochodu </w:t>
      </w:r>
      <w:r w:rsidR="0038405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ciężarowego</w:t>
      </w:r>
    </w:p>
    <w:p w14:paraId="1EC70A95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14:paraId="54EDB1EC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§1</w:t>
      </w:r>
    </w:p>
    <w:p w14:paraId="3DCF82A0" w14:textId="185892EE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Organizatorem  przetargu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publicznego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, zwanego dalej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"</w:t>
      </w:r>
      <w:r w:rsidRPr="00EF4479">
        <w:rPr>
          <w:rFonts w:ascii="Times New Roman" w:eastAsia="Times New Roman" w:hAnsi="Times New Roman" w:cs="Times New Roman"/>
          <w:lang w:eastAsia="pl-PL"/>
        </w:rPr>
        <w:t xml:space="preserve">przetargiem" jest </w:t>
      </w:r>
      <w:r w:rsidR="00A47F43">
        <w:rPr>
          <w:rFonts w:ascii="Times New Roman" w:eastAsia="Times New Roman" w:hAnsi="Times New Roman" w:cs="Times New Roman"/>
          <w:lang w:eastAsia="pl-PL"/>
        </w:rPr>
        <w:t>Polskie Wydawnictwo Muzyczne w Krakowie.</w:t>
      </w:r>
    </w:p>
    <w:p w14:paraId="5CD3106F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§2</w:t>
      </w:r>
    </w:p>
    <w:p w14:paraId="70435078" w14:textId="16FFD9C3" w:rsidR="00A47F43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Warunkiem przystąpienia do przetargu jest wniesienie wadium w wysokości </w:t>
      </w:r>
      <w:r w:rsidR="00CB2F78">
        <w:rPr>
          <w:rFonts w:ascii="Times New Roman" w:eastAsia="Times New Roman" w:hAnsi="Times New Roman" w:cs="Times New Roman"/>
          <w:color w:val="333333"/>
          <w:lang w:eastAsia="pl-PL"/>
        </w:rPr>
        <w:t>2700,00</w:t>
      </w:r>
      <w:r w:rsidR="0096495B" w:rsidRPr="00A47F43">
        <w:rPr>
          <w:rFonts w:ascii="Times New Roman" w:eastAsia="Times New Roman" w:hAnsi="Times New Roman" w:cs="Times New Roman"/>
          <w:color w:val="333333"/>
          <w:lang w:eastAsia="pl-PL"/>
        </w:rPr>
        <w:t xml:space="preserve"> zł dla samochodu </w:t>
      </w:r>
      <w:r w:rsidR="00A47F43" w:rsidRPr="00A47F43">
        <w:rPr>
          <w:rFonts w:ascii="Times New Roman" w:eastAsia="Times New Roman" w:hAnsi="Times New Roman" w:cs="Times New Roman"/>
          <w:color w:val="333333"/>
          <w:lang w:eastAsia="pl-PL"/>
        </w:rPr>
        <w:t>FIAT SCUDO</w:t>
      </w: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>. Za datę wniesienia wadium uważa się datę wpływu</w:t>
      </w:r>
      <w:r w:rsidR="0050175D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środków pieniężnych na rachunek </w:t>
      </w:r>
      <w:r w:rsidR="00FB173E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bankowy lub do kasy </w:t>
      </w:r>
      <w:r w:rsidR="00A47F43">
        <w:rPr>
          <w:rFonts w:ascii="Times New Roman" w:eastAsia="Times New Roman" w:hAnsi="Times New Roman" w:cs="Times New Roman"/>
          <w:lang w:eastAsia="pl-PL"/>
        </w:rPr>
        <w:t>Polskiego Wydawnictwa Muzycznego w Krakowie.</w:t>
      </w:r>
    </w:p>
    <w:p w14:paraId="7E368532" w14:textId="57FAFF83" w:rsidR="007D2E67" w:rsidRPr="00A47F43" w:rsidRDefault="007D2E67" w:rsidP="00C3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Wadium zwraca się w ciągu 7 dni </w:t>
      </w:r>
      <w:r w:rsidR="00FB173E" w:rsidRPr="00A47F43">
        <w:rPr>
          <w:rFonts w:ascii="Times New Roman" w:eastAsia="Times New Roman" w:hAnsi="Times New Roman" w:cs="Times New Roman"/>
          <w:color w:val="000000"/>
          <w:lang w:eastAsia="pl-PL"/>
        </w:rPr>
        <w:t>od dnia dokonania wyboru lub odrzucenia oferty.</w:t>
      </w:r>
    </w:p>
    <w:p w14:paraId="0CA0D01E" w14:textId="77777777" w:rsidR="007D2E67" w:rsidRPr="00EF4479" w:rsidRDefault="007D2E67" w:rsidP="00C3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Wadium złożone przez nabywcę zostanie zaliczone w poczet ceny nabycia.</w:t>
      </w:r>
    </w:p>
    <w:p w14:paraId="105CD99B" w14:textId="77777777" w:rsidR="007D2E67" w:rsidRPr="00EF4479" w:rsidRDefault="007D2E67" w:rsidP="00C35E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Wadium przepada na rzecz sprzedającego, jeżeli uczestnik przetargu, który przetarg wygrał, uchyli się od zawarcia umowy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14C674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§3</w:t>
      </w:r>
    </w:p>
    <w:p w14:paraId="190E445B" w14:textId="77777777" w:rsidR="007D2E67" w:rsidRPr="00EF4479" w:rsidRDefault="007D2E67" w:rsidP="00C3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Przetarg przeprowadza komisja złożona z trzech osób, z których jedna pełni funkcję przewodniczącego.</w:t>
      </w:r>
    </w:p>
    <w:p w14:paraId="53612655" w14:textId="77777777" w:rsidR="007D2E67" w:rsidRPr="00EF4479" w:rsidRDefault="007D2E67" w:rsidP="00C35E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Komisja pełni swoje obowiązki od dnia powołania do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zamieszczenia ogłoszenia o wyniku przetargu.</w:t>
      </w:r>
    </w:p>
    <w:p w14:paraId="51086B76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§4</w:t>
      </w:r>
    </w:p>
    <w:p w14:paraId="4B0F6CE0" w14:textId="77777777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Do obowiązków komisji przetargowej należy:</w:t>
      </w:r>
    </w:p>
    <w:p w14:paraId="29D0B381" w14:textId="4D9DAADB" w:rsidR="00FB173E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1)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zamieszczenie ogłoszenia o przetargu w Biuletynie Informacji Publicznej oraz na tablicy ogłoszeń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A47F43">
        <w:rPr>
          <w:rFonts w:ascii="Times New Roman" w:eastAsia="Times New Roman" w:hAnsi="Times New Roman" w:cs="Times New Roman"/>
          <w:lang w:eastAsia="pl-PL"/>
        </w:rPr>
        <w:t>Polskim Wydawnictwie Muzycznym w Krakowie</w:t>
      </w:r>
    </w:p>
    <w:p w14:paraId="46832571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2)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udzielenie informacji oferentom,</w:t>
      </w:r>
    </w:p>
    <w:p w14:paraId="30404821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3)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przeprowadzenie przetargu,</w:t>
      </w:r>
    </w:p>
    <w:p w14:paraId="2D1BD8EE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4)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sporządzenie protokołu końcowe</w:t>
      </w:r>
      <w:r w:rsidR="00160C91" w:rsidRPr="00EF4479">
        <w:rPr>
          <w:rFonts w:ascii="Times New Roman" w:eastAsia="Times New Roman" w:hAnsi="Times New Roman" w:cs="Times New Roman"/>
          <w:color w:val="000000"/>
          <w:lang w:eastAsia="pl-PL"/>
        </w:rPr>
        <w:t>go z podaniem wyników przetargu,</w:t>
      </w:r>
    </w:p>
    <w:p w14:paraId="4E380394" w14:textId="40D90858" w:rsidR="00A704D3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5)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zamieszczenie ogłoszenia o wyniku przetargu na stronie internetowej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>Polskiego Wydawnictwa Muzycznego w Krakowie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, w Biuletynie Informacji Publicznej oraz na tablicy ogłoszeń w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>Polskim Wydawnictwie Muzycznym w Krakowie</w:t>
      </w:r>
      <w:r w:rsidR="00A47F43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55EE25F2" w14:textId="77777777" w:rsidR="007D2E67" w:rsidRPr="00EF4479" w:rsidRDefault="007D2E67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§5</w:t>
      </w:r>
    </w:p>
    <w:p w14:paraId="2C32A54F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Wpływ jednej oferty wystarczy do odbycia przetargu.</w:t>
      </w:r>
    </w:p>
    <w:p w14:paraId="2DFC8CDC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Pojazd zostanie sprzedany za najwyższą zaoferowaną cenę, powyżej ceny wywoławczej.</w:t>
      </w:r>
    </w:p>
    <w:p w14:paraId="4CB4A080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Nabywca zobowiązany jest zapłacić cenę nabycia niezwłocznie po wygraniu przetargu, w terminie nie dłuższym niż 7 dni od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podpisania umowy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487E1A67" w14:textId="77777777" w:rsidR="007D2E67" w:rsidRPr="00EF4479" w:rsidRDefault="007D2E67" w:rsidP="00C35E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Wydanie przedmiotu przetargu nastąpi niezwłocznie po wpłaceniu ceny nabycia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8C7BB55" w14:textId="77777777" w:rsidR="00FB173E" w:rsidRPr="00EF4479" w:rsidRDefault="00FB173E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6A8486" w14:textId="77777777" w:rsidR="007D2E67" w:rsidRPr="00EF4479" w:rsidRDefault="007D2E67" w:rsidP="007D2E67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§6</w:t>
      </w:r>
    </w:p>
    <w:p w14:paraId="3E6AB796" w14:textId="77777777" w:rsidR="007D2E67" w:rsidRPr="00EF4479" w:rsidRDefault="007D2E67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Komisja przetargowa sporządza protokół z przebiegu przetargu, który powinien zawierać:</w:t>
      </w:r>
    </w:p>
    <w:p w14:paraId="1F11C418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a)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określenie miejsca i czasu oraz rodzaj przetargu,</w:t>
      </w:r>
    </w:p>
    <w:p w14:paraId="079C94F4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b)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imiona i nazwiska oraz podpisy członków komisji przetargowej,</w:t>
      </w:r>
    </w:p>
    <w:p w14:paraId="1D0B0C04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c)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wysokość ceny wywoławczej,</w:t>
      </w:r>
    </w:p>
    <w:p w14:paraId="4BD8B1D8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d)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zestawienie ofert, które wpłynęły w odpowiedzi na ogłoszenie,</w:t>
      </w:r>
    </w:p>
    <w:p w14:paraId="532B94BE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e)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najwyższą cenę oferowaną za przedmiot przetargu,</w:t>
      </w:r>
    </w:p>
    <w:p w14:paraId="49F61EBB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f)  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lub nazwę </w:t>
      </w:r>
      <w:r w:rsidR="00FB173E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oferenta 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>oraz jego adres,</w:t>
      </w:r>
    </w:p>
    <w:p w14:paraId="0205C062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g)    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wysokość ceny nabycia, </w:t>
      </w:r>
    </w:p>
    <w:p w14:paraId="31B217EA" w14:textId="77777777" w:rsidR="007D2E67" w:rsidRPr="00EF4479" w:rsidRDefault="0048314D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h)   </w:t>
      </w:r>
      <w:r w:rsidR="007D2E67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wnioski i oświadczenia członków komisji przetargowej.</w:t>
      </w:r>
    </w:p>
    <w:p w14:paraId="184C3B36" w14:textId="5E50FE60" w:rsidR="007D2E67" w:rsidRPr="00EF4479" w:rsidRDefault="007D2E67" w:rsidP="00C3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Protokół z prze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>prowadzonego przetargu podpisuje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przew</w:t>
      </w:r>
      <w:r w:rsidR="0050175D" w:rsidRPr="00EF4479">
        <w:rPr>
          <w:rFonts w:ascii="Times New Roman" w:eastAsia="Times New Roman" w:hAnsi="Times New Roman" w:cs="Times New Roman"/>
          <w:color w:val="000000"/>
          <w:lang w:eastAsia="pl-PL"/>
        </w:rPr>
        <w:t>odniczący i członkowie komisji przetargowej, a zatwierdza</w:t>
      </w:r>
      <w:r w:rsidR="00160C91" w:rsidRP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F4479">
        <w:rPr>
          <w:rFonts w:ascii="Times New Roman" w:eastAsia="Times New Roman" w:hAnsi="Times New Roman" w:cs="Times New Roman"/>
          <w:color w:val="000000"/>
          <w:lang w:eastAsia="pl-PL"/>
        </w:rPr>
        <w:t xml:space="preserve">Dyrektor </w:t>
      </w:r>
      <w:r w:rsidR="00A47F43" w:rsidRPr="00A47F43">
        <w:rPr>
          <w:rFonts w:ascii="Times New Roman" w:eastAsia="Times New Roman" w:hAnsi="Times New Roman" w:cs="Times New Roman"/>
          <w:color w:val="000000"/>
          <w:lang w:eastAsia="pl-PL"/>
        </w:rPr>
        <w:t xml:space="preserve">Polskiego Wydawnictwa Muzycznego w Krakowie 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lub osoba przez niego upoważniona.</w:t>
      </w:r>
    </w:p>
    <w:p w14:paraId="3F8850DF" w14:textId="77777777" w:rsidR="00226F68" w:rsidRPr="00EF4479" w:rsidRDefault="00226F68" w:rsidP="00FB1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935513" w14:textId="77777777" w:rsidR="007D2E67" w:rsidRPr="00EF4479" w:rsidRDefault="007D2E67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§7</w:t>
      </w:r>
    </w:p>
    <w:p w14:paraId="0E33A07C" w14:textId="77777777" w:rsidR="00226F68" w:rsidRPr="00EF4479" w:rsidRDefault="00226F68" w:rsidP="00FB1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A05BC8" w14:textId="77777777" w:rsidR="007D2E67" w:rsidRPr="00EF4479" w:rsidRDefault="007D2E67" w:rsidP="00C35E41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t>Organizator przetargu zastrzega sobie prawo unieważnienia przetargu lub jego odwołanie</w:t>
      </w:r>
      <w:r w:rsidRPr="00EF4479">
        <w:rPr>
          <w:rFonts w:ascii="Times New Roman" w:eastAsia="Times New Roman" w:hAnsi="Times New Roman" w:cs="Times New Roman"/>
          <w:color w:val="000000"/>
          <w:lang w:eastAsia="pl-PL"/>
        </w:rPr>
        <w:br/>
        <w:t>bez podania przyczyny.</w:t>
      </w:r>
    </w:p>
    <w:p w14:paraId="3BEE0456" w14:textId="77777777" w:rsidR="00734DB5" w:rsidRPr="00EF4479" w:rsidRDefault="00FB173E" w:rsidP="00FB173E">
      <w:pPr>
        <w:jc w:val="center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§8</w:t>
      </w:r>
    </w:p>
    <w:p w14:paraId="35293AAC" w14:textId="77777777" w:rsidR="00226F68" w:rsidRPr="00EF4479" w:rsidRDefault="00A62D1A" w:rsidP="00C35E41">
      <w:pPr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W przetargu nie mogą brać udziału</w:t>
      </w:r>
      <w:r w:rsidR="001E6278" w:rsidRPr="00EF4479">
        <w:rPr>
          <w:rFonts w:ascii="Times New Roman" w:hAnsi="Times New Roman" w:cs="Times New Roman"/>
        </w:rPr>
        <w:t>:</w:t>
      </w:r>
    </w:p>
    <w:p w14:paraId="09BCB3C0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kierownik jednostki</w:t>
      </w:r>
    </w:p>
    <w:p w14:paraId="2748895E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główny księgowy jednostki</w:t>
      </w:r>
    </w:p>
    <w:p w14:paraId="24CAB2F7" w14:textId="5C799C7A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odpowiedzialn</w:t>
      </w:r>
      <w:r w:rsidR="00A47F43">
        <w:rPr>
          <w:rFonts w:ascii="Times New Roman" w:hAnsi="Times New Roman" w:cs="Times New Roman"/>
        </w:rPr>
        <w:t>e</w:t>
      </w:r>
      <w:r w:rsidRPr="00EF4479">
        <w:rPr>
          <w:rFonts w:ascii="Times New Roman" w:hAnsi="Times New Roman" w:cs="Times New Roman"/>
        </w:rPr>
        <w:t xml:space="preserve"> za gospodarkę majątkową w jednostce</w:t>
      </w:r>
    </w:p>
    <w:p w14:paraId="0F408314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biorące udział w podejmowaniu decyzji o zakwalifikowaniu tych składników do kategorii majątku zbędnego lub zużytego</w:t>
      </w:r>
    </w:p>
    <w:p w14:paraId="38F14579" w14:textId="77777777" w:rsidR="001E6278" w:rsidRPr="00EF4479" w:rsidRDefault="001E6278" w:rsidP="00C35E41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</w:rPr>
      </w:pPr>
      <w:r w:rsidRPr="00EF4479">
        <w:rPr>
          <w:rFonts w:ascii="Times New Roman" w:hAnsi="Times New Roman" w:cs="Times New Roman"/>
        </w:rPr>
        <w:t>osoby pozostające z osobami, o których mowa w pkt 1-4, w stosunku pokrewieństwa lub powinowactwa albo w innym stosunku faktycznym mogącym budzić wątpliwości co do bezstronności lub bezinteresowności osób, o których mowa w pkt 1-4.</w:t>
      </w:r>
    </w:p>
    <w:p w14:paraId="1B02F712" w14:textId="77777777" w:rsidR="001E6278" w:rsidRPr="00EF4479" w:rsidRDefault="001E6278" w:rsidP="001E6278">
      <w:pPr>
        <w:pStyle w:val="Akapitzlist"/>
        <w:rPr>
          <w:rFonts w:ascii="Times New Roman" w:hAnsi="Times New Roman" w:cs="Times New Roman"/>
        </w:rPr>
      </w:pPr>
    </w:p>
    <w:sectPr w:rsidR="001E6278" w:rsidRPr="00EF4479" w:rsidSect="0073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03A"/>
    <w:multiLevelType w:val="multilevel"/>
    <w:tmpl w:val="661C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049FB"/>
    <w:multiLevelType w:val="multilevel"/>
    <w:tmpl w:val="D786A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5208FB"/>
    <w:multiLevelType w:val="hybridMultilevel"/>
    <w:tmpl w:val="C97C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04F70"/>
    <w:multiLevelType w:val="multilevel"/>
    <w:tmpl w:val="8DA0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14870">
    <w:abstractNumId w:val="0"/>
  </w:num>
  <w:num w:numId="2" w16cid:durableId="2099251765">
    <w:abstractNumId w:val="3"/>
  </w:num>
  <w:num w:numId="3" w16cid:durableId="806358997">
    <w:abstractNumId w:val="1"/>
  </w:num>
  <w:num w:numId="4" w16cid:durableId="918558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E67"/>
    <w:rsid w:val="00160C91"/>
    <w:rsid w:val="001E6278"/>
    <w:rsid w:val="00226F68"/>
    <w:rsid w:val="002D43EB"/>
    <w:rsid w:val="00343536"/>
    <w:rsid w:val="00344CFB"/>
    <w:rsid w:val="0038405B"/>
    <w:rsid w:val="003D5384"/>
    <w:rsid w:val="0048314D"/>
    <w:rsid w:val="0050175D"/>
    <w:rsid w:val="005042C0"/>
    <w:rsid w:val="00640FC1"/>
    <w:rsid w:val="006D4053"/>
    <w:rsid w:val="00734DB5"/>
    <w:rsid w:val="007D2E67"/>
    <w:rsid w:val="0096495B"/>
    <w:rsid w:val="00A47F43"/>
    <w:rsid w:val="00A62D1A"/>
    <w:rsid w:val="00A704D3"/>
    <w:rsid w:val="00C35E41"/>
    <w:rsid w:val="00C64EFB"/>
    <w:rsid w:val="00CB2F78"/>
    <w:rsid w:val="00E536C4"/>
    <w:rsid w:val="00E92EEE"/>
    <w:rsid w:val="00ED6EEE"/>
    <w:rsid w:val="00EF4479"/>
    <w:rsid w:val="00FB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40C0"/>
  <w15:docId w15:val="{FD541F00-C01D-41DC-A9B9-368D178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0">
    <w:name w:val="nagwek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E67"/>
    <w:rPr>
      <w:b/>
      <w:bCs/>
    </w:rPr>
  </w:style>
  <w:style w:type="paragraph" w:customStyle="1" w:styleId="nagwek20">
    <w:name w:val="nagwek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20">
    <w:name w:val="teksttreci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20">
    <w:name w:val="nagwek22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30">
    <w:name w:val="teksttreci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30">
    <w:name w:val="nagwek23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40">
    <w:name w:val="nagwek240"/>
    <w:basedOn w:val="Normalny"/>
    <w:rsid w:val="007D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afrankowski</dc:creator>
  <cp:lastModifiedBy>Dominika Zatoń</cp:lastModifiedBy>
  <cp:revision>12</cp:revision>
  <cp:lastPrinted>2022-03-23T10:45:00Z</cp:lastPrinted>
  <dcterms:created xsi:type="dcterms:W3CDTF">2022-03-23T07:42:00Z</dcterms:created>
  <dcterms:modified xsi:type="dcterms:W3CDTF">2022-10-25T12:02:00Z</dcterms:modified>
</cp:coreProperties>
</file>